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1399" w14:textId="77777777" w:rsidR="00D75749" w:rsidRPr="00706F02" w:rsidRDefault="00D75749" w:rsidP="00D757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Karta pracy z </w:t>
      </w:r>
      <w:r>
        <w:rPr>
          <w:rFonts w:ascii="Times New Roman" w:hAnsi="Times New Roman" w:cs="Times New Roman"/>
          <w:b/>
          <w:bCs/>
          <w:sz w:val="28"/>
          <w:szCs w:val="28"/>
        </w:rPr>
        <w:t>GEOGRAFII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14:paraId="1C919F5D" w14:textId="77777777" w:rsidR="00D75749" w:rsidRPr="00706F02" w:rsidRDefault="00D75749" w:rsidP="00D757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199B70E7" w14:textId="77777777" w:rsidR="00D75749" w:rsidRDefault="00D75749" w:rsidP="00D75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sz w:val="28"/>
          <w:szCs w:val="28"/>
        </w:rPr>
        <w:t>Miesiąc –</w:t>
      </w:r>
      <w:r>
        <w:rPr>
          <w:rFonts w:ascii="Times New Roman" w:hAnsi="Times New Roman" w:cs="Times New Roman"/>
          <w:sz w:val="28"/>
          <w:szCs w:val="28"/>
        </w:rPr>
        <w:t>listopad/ grudzień/ styczeń</w:t>
      </w:r>
    </w:p>
    <w:p w14:paraId="7B4717A5" w14:textId="77777777" w:rsidR="00D75749" w:rsidRDefault="00D75749" w:rsidP="00D7574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Dział </w:t>
      </w:r>
      <w:r>
        <w:rPr>
          <w:rFonts w:ascii="Times New Roman" w:hAnsi="Times New Roman" w:cs="Times New Roman"/>
          <w:i/>
          <w:iCs/>
          <w:sz w:val="28"/>
          <w:szCs w:val="28"/>
        </w:rPr>
        <w:t>III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D75749">
        <w:rPr>
          <w:rFonts w:ascii="Times New Roman" w:hAnsi="Times New Roman" w:cs="Times New Roman"/>
          <w:i/>
          <w:iCs/>
          <w:sz w:val="28"/>
          <w:szCs w:val="28"/>
        </w:rPr>
        <w:t>Środowisko przyrodnicze i ludność Europy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1630AF3" w14:textId="77777777" w:rsidR="00D75749" w:rsidRDefault="00D75749" w:rsidP="00D75749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D75749" w14:paraId="2AFDA4C3" w14:textId="77777777" w:rsidTr="00D75749">
        <w:tc>
          <w:tcPr>
            <w:tcW w:w="704" w:type="dxa"/>
          </w:tcPr>
          <w:p w14:paraId="7FA80FC6" w14:textId="77777777" w:rsidR="00D75749" w:rsidRPr="00706F02" w:rsidRDefault="00D75749" w:rsidP="00592568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552" w:type="dxa"/>
          </w:tcPr>
          <w:p w14:paraId="6D7216BD" w14:textId="77777777" w:rsidR="00D75749" w:rsidRPr="00706F02" w:rsidRDefault="00D75749" w:rsidP="0059256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5806" w:type="dxa"/>
          </w:tcPr>
          <w:p w14:paraId="4CDF3B95" w14:textId="77777777" w:rsidR="00D75749" w:rsidRPr="00706F02" w:rsidRDefault="00D75749" w:rsidP="00592568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D75749" w14:paraId="7160B51A" w14:textId="77777777" w:rsidTr="00D75749">
        <w:tc>
          <w:tcPr>
            <w:tcW w:w="704" w:type="dxa"/>
          </w:tcPr>
          <w:p w14:paraId="5FA69A50" w14:textId="77777777" w:rsidR="00D75749" w:rsidRPr="00D75749" w:rsidRDefault="00D75749" w:rsidP="00592568">
            <w:pPr>
              <w:rPr>
                <w:rFonts w:ascii="Times New Roman" w:hAnsi="Times New Roman" w:cs="Times New Roman"/>
              </w:rPr>
            </w:pPr>
            <w:r w:rsidRPr="00D75749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52" w:type="dxa"/>
          </w:tcPr>
          <w:p w14:paraId="157AE839" w14:textId="77777777" w:rsidR="00D75749" w:rsidRPr="00D75749" w:rsidRDefault="00D75749" w:rsidP="00592568">
            <w:pPr>
              <w:rPr>
                <w:rFonts w:ascii="Times New Roman" w:hAnsi="Times New Roman" w:cs="Times New Roman"/>
              </w:rPr>
            </w:pPr>
            <w:r w:rsidRPr="00D75749">
              <w:rPr>
                <w:rFonts w:ascii="Times New Roman" w:hAnsi="Times New Roman" w:cs="Times New Roman"/>
              </w:rPr>
              <w:t xml:space="preserve">Położenie i ukształtowanie powierzchni Europy. </w:t>
            </w:r>
          </w:p>
        </w:tc>
        <w:tc>
          <w:tcPr>
            <w:tcW w:w="5806" w:type="dxa"/>
          </w:tcPr>
          <w:p w14:paraId="042D64E0" w14:textId="0313A37F" w:rsidR="0064154C" w:rsidRDefault="0064154C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  <w:bookmarkStart w:id="0" w:name="_GoBack"/>
            <w:bookmarkEnd w:id="0"/>
          </w:p>
          <w:p w14:paraId="272BA189" w14:textId="6A381292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omawia położenie Europy i przebieg jej granic na podstawie mapy ogólnogeograficznej Europy</w:t>
            </w:r>
          </w:p>
          <w:p w14:paraId="4FE0BB8B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charakteryzuje linię brzegową Europy na podstawie mapy ogólnogeograficznej</w:t>
            </w:r>
          </w:p>
          <w:p w14:paraId="7B8794DD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wymienia czynniki decydujące o długości linii brzegowej Europy</w:t>
            </w:r>
          </w:p>
          <w:p w14:paraId="1B66EC88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uczeń rozpoznaje przykładowe typy wybrzeży w Europie przedstawione na fotografiach.</w:t>
            </w:r>
          </w:p>
          <w:p w14:paraId="568CD5D4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opisuje ukształtowanie powierzchni Europy na podstawie mapy ogólnogeograficznej Europy</w:t>
            </w:r>
          </w:p>
          <w:p w14:paraId="73F3F73C" w14:textId="77777777" w:rsidR="00D75749" w:rsidRPr="00D75749" w:rsidRDefault="00D75749" w:rsidP="00D75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 xml:space="preserve">• porównuje ukształtowanie powierzchni północnej i południowej oraz wschodniej i zachodniej części Europy </w:t>
            </w:r>
          </w:p>
        </w:tc>
      </w:tr>
      <w:tr w:rsidR="00D75749" w14:paraId="3054268C" w14:textId="77777777" w:rsidTr="00D75749">
        <w:tc>
          <w:tcPr>
            <w:tcW w:w="704" w:type="dxa"/>
          </w:tcPr>
          <w:p w14:paraId="26108D79" w14:textId="77777777" w:rsidR="00D75749" w:rsidRPr="00D75749" w:rsidRDefault="00D75749" w:rsidP="00592568">
            <w:pPr>
              <w:rPr>
                <w:rFonts w:ascii="Times New Roman" w:hAnsi="Times New Roman" w:cs="Times New Roman"/>
              </w:rPr>
            </w:pPr>
            <w:r w:rsidRPr="00D757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64102B81" w14:textId="77777777" w:rsidR="00D75749" w:rsidRPr="00D75749" w:rsidRDefault="00D75749" w:rsidP="00592568">
            <w:pPr>
              <w:rPr>
                <w:rFonts w:ascii="Times New Roman" w:hAnsi="Times New Roman" w:cs="Times New Roman"/>
              </w:rPr>
            </w:pPr>
            <w:r w:rsidRPr="00D75749">
              <w:rPr>
                <w:rFonts w:ascii="Times New Roman" w:hAnsi="Times New Roman" w:cs="Times New Roman"/>
              </w:rPr>
              <w:t xml:space="preserve">Wulkany i trzęsienia ziemi na Islandii. </w:t>
            </w:r>
          </w:p>
        </w:tc>
        <w:tc>
          <w:tcPr>
            <w:tcW w:w="5806" w:type="dxa"/>
          </w:tcPr>
          <w:p w14:paraId="5B61D7D1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omawia budowę płytową litosfery na podstawie mapy świata</w:t>
            </w:r>
          </w:p>
          <w:p w14:paraId="53A1529A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opisuje położenie geograficzne Islandii na podstawie mapy ogólnogeograficznej świata</w:t>
            </w:r>
          </w:p>
          <w:p w14:paraId="6EEACA70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charakteryzuje położenie Islandii na granicy płyt litosfery na podstawie mapy geologicznej świata</w:t>
            </w:r>
          </w:p>
          <w:p w14:paraId="40652B7D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wymienia charakterystyczne elementy krajobrazu Islandii na podstawie fotografii</w:t>
            </w:r>
          </w:p>
          <w:p w14:paraId="04423D8B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 xml:space="preserve">• wyjaśnia znaczenie terminów: </w:t>
            </w:r>
            <w:r w:rsidRPr="00D75749">
              <w:rPr>
                <w:rFonts w:ascii="Times New Roman" w:hAnsi="Times New Roman" w:cs="Times New Roman"/>
                <w:i/>
                <w:sz w:val="20"/>
                <w:szCs w:val="20"/>
              </w:rPr>
              <w:t>wulkan</w:t>
            </w: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5749">
              <w:rPr>
                <w:rFonts w:ascii="Times New Roman" w:hAnsi="Times New Roman" w:cs="Times New Roman"/>
                <w:i/>
                <w:sz w:val="20"/>
                <w:szCs w:val="20"/>
              </w:rPr>
              <w:t>magma</w:t>
            </w: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5749">
              <w:rPr>
                <w:rFonts w:ascii="Times New Roman" w:hAnsi="Times New Roman" w:cs="Times New Roman"/>
                <w:i/>
                <w:sz w:val="20"/>
                <w:szCs w:val="20"/>
              </w:rPr>
              <w:t>erupcja</w:t>
            </w: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75749">
              <w:rPr>
                <w:rFonts w:ascii="Times New Roman" w:hAnsi="Times New Roman" w:cs="Times New Roman"/>
                <w:i/>
                <w:sz w:val="20"/>
                <w:szCs w:val="20"/>
              </w:rPr>
              <w:t>bazalt</w:t>
            </w:r>
          </w:p>
          <w:p w14:paraId="7C3FBCE2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opisuje warunki występowania gejzerów na Islandii</w:t>
            </w:r>
          </w:p>
          <w:p w14:paraId="343E1D91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wyjaśnia wpływ położenia Islandii na granicy płyt litosfery na występowanie tam wulkanów i trzęsień ziemi</w:t>
            </w:r>
          </w:p>
          <w:p w14:paraId="4E011A11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wymienia przykłady innych obszarów występowania trzęsień ziemi i wulkanów na świecie na podstawie mapy geologicznej i ogólnogeograficznej</w:t>
            </w:r>
          </w:p>
          <w:p w14:paraId="1B51E894" w14:textId="77777777" w:rsidR="00D75749" w:rsidRPr="00D75749" w:rsidRDefault="00D75749" w:rsidP="00D757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omawia skutki wybuchów wulkanów i trzęsień ziemi na podstawie dodatkowych źródeł informacji</w:t>
            </w:r>
          </w:p>
        </w:tc>
      </w:tr>
      <w:tr w:rsidR="00D75749" w14:paraId="3DC4C311" w14:textId="77777777" w:rsidTr="00D75749">
        <w:tc>
          <w:tcPr>
            <w:tcW w:w="704" w:type="dxa"/>
          </w:tcPr>
          <w:p w14:paraId="275785DA" w14:textId="77777777" w:rsidR="00D75749" w:rsidRPr="00D75749" w:rsidRDefault="00D75749" w:rsidP="00592568">
            <w:pPr>
              <w:rPr>
                <w:rFonts w:ascii="Times New Roman" w:hAnsi="Times New Roman" w:cs="Times New Roman"/>
              </w:rPr>
            </w:pPr>
            <w:r w:rsidRPr="00D75749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52" w:type="dxa"/>
          </w:tcPr>
          <w:p w14:paraId="63B6D07D" w14:textId="77777777" w:rsidR="00D75749" w:rsidRPr="00D75749" w:rsidRDefault="00D75749" w:rsidP="00592568">
            <w:pPr>
              <w:rPr>
                <w:rFonts w:ascii="Times New Roman" w:hAnsi="Times New Roman" w:cs="Times New Roman"/>
              </w:rPr>
            </w:pPr>
            <w:r w:rsidRPr="00D75749">
              <w:rPr>
                <w:rFonts w:ascii="Times New Roman" w:hAnsi="Times New Roman" w:cs="Times New Roman"/>
              </w:rPr>
              <w:t xml:space="preserve">Zróżnicowanie klimatyczne Europy. </w:t>
            </w:r>
          </w:p>
        </w:tc>
        <w:tc>
          <w:tcPr>
            <w:tcW w:w="5806" w:type="dxa"/>
          </w:tcPr>
          <w:p w14:paraId="77693282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wymienia czynniki wpływające na zróżnicowanie klimatyczne Europy</w:t>
            </w:r>
          </w:p>
          <w:p w14:paraId="19C3A309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określa na podstawie mapy, w których strefach oświetlenia Ziemi leży Europa</w:t>
            </w:r>
          </w:p>
          <w:p w14:paraId="015242DA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przedstawia kryteria wyróżniania stref klimatycznych</w:t>
            </w:r>
          </w:p>
          <w:p w14:paraId="4BDB499C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wymienia strefy klimatyczne oraz wybrane typy i odmiany klimatu na podstawie mapy klimatycznej Europy</w:t>
            </w:r>
          </w:p>
          <w:p w14:paraId="36A3CA27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podaje różnice między strefami klimatycznymi występującymi w Europie</w:t>
            </w:r>
          </w:p>
          <w:p w14:paraId="448F0F5D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omawia cechy różnych typów i odmian klimatu Europy na podstawie klimatogramów</w:t>
            </w:r>
          </w:p>
          <w:p w14:paraId="3F4D2A6B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wskazuje na mapie klimatycznej Europy obszary, na których panują różne typy oraz odmiany klimatu</w:t>
            </w:r>
          </w:p>
          <w:p w14:paraId="0E61173A" w14:textId="77777777" w:rsidR="00D75749" w:rsidRPr="00D75749" w:rsidRDefault="00D75749" w:rsidP="00D75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omawia strefy klimatyczne oraz charakterystyczną roślinność w Europie na podstawie klimatogramów i fotografii</w:t>
            </w:r>
          </w:p>
        </w:tc>
      </w:tr>
      <w:tr w:rsidR="00D75749" w14:paraId="1F5D277B" w14:textId="77777777" w:rsidTr="00D75749">
        <w:tc>
          <w:tcPr>
            <w:tcW w:w="704" w:type="dxa"/>
          </w:tcPr>
          <w:p w14:paraId="407C4974" w14:textId="430B46FA" w:rsidR="00D75749" w:rsidRPr="00D75749" w:rsidRDefault="00D14C7E" w:rsidP="00592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75749" w:rsidRPr="00D7574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14:paraId="7B1ABEA7" w14:textId="77777777" w:rsidR="00D75749" w:rsidRPr="00D75749" w:rsidRDefault="00D75749" w:rsidP="00592568">
            <w:pPr>
              <w:rPr>
                <w:rFonts w:ascii="Times New Roman" w:hAnsi="Times New Roman" w:cs="Times New Roman"/>
              </w:rPr>
            </w:pPr>
            <w:r w:rsidRPr="00D75749">
              <w:rPr>
                <w:rFonts w:ascii="Times New Roman" w:hAnsi="Times New Roman" w:cs="Times New Roman"/>
              </w:rPr>
              <w:t xml:space="preserve">Podział polityczny Europy. </w:t>
            </w:r>
          </w:p>
        </w:tc>
        <w:tc>
          <w:tcPr>
            <w:tcW w:w="5806" w:type="dxa"/>
          </w:tcPr>
          <w:p w14:paraId="4C1112DD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wymienia największe i najmniejsze kraje Europy oraz wskazuje je na mapie politycznej</w:t>
            </w:r>
          </w:p>
          <w:p w14:paraId="460D8E6A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wymienia państwa powstałe na przełomie lat 80. i 90. XX w. i wskazuje je na mapie politycznej Europy</w:t>
            </w:r>
          </w:p>
          <w:p w14:paraId="111D4217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wyjaśnia, w jakim celu powstała Unia Europejska</w:t>
            </w:r>
          </w:p>
          <w:p w14:paraId="2A7D2E12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przedstawia rolę Unii Europejskiej w przemianach społecznych i gospodarczych Europy</w:t>
            </w:r>
          </w:p>
        </w:tc>
      </w:tr>
      <w:tr w:rsidR="00D75749" w14:paraId="3277D3DC" w14:textId="77777777" w:rsidTr="00D75749">
        <w:tc>
          <w:tcPr>
            <w:tcW w:w="704" w:type="dxa"/>
          </w:tcPr>
          <w:p w14:paraId="53C06356" w14:textId="2522C794" w:rsidR="00D75749" w:rsidRPr="00D75749" w:rsidRDefault="00D14C7E" w:rsidP="00592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D75749" w:rsidRPr="00D7574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14:paraId="16AFC94A" w14:textId="77777777" w:rsidR="00D75749" w:rsidRPr="00D75749" w:rsidRDefault="00D75749" w:rsidP="00592568">
            <w:pPr>
              <w:rPr>
                <w:rFonts w:ascii="Times New Roman" w:hAnsi="Times New Roman" w:cs="Times New Roman"/>
              </w:rPr>
            </w:pPr>
            <w:r w:rsidRPr="00D75749">
              <w:rPr>
                <w:rFonts w:ascii="Times New Roman" w:hAnsi="Times New Roman" w:cs="Times New Roman"/>
              </w:rPr>
              <w:t xml:space="preserve">Rozmieszczenie ludności. Starzenie się społeczeństw. </w:t>
            </w:r>
          </w:p>
        </w:tc>
        <w:tc>
          <w:tcPr>
            <w:tcW w:w="5806" w:type="dxa"/>
          </w:tcPr>
          <w:p w14:paraId="70C9D6B3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wymienia czynniki wpływające na rozmieszczenie ludności w Europie</w:t>
            </w:r>
          </w:p>
          <w:p w14:paraId="0A3E816C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charakteryzuje zróżnicowanie rozmieszczenia ludności w Europie</w:t>
            </w:r>
          </w:p>
          <w:p w14:paraId="1AF7D165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omawia gęstość zaludnienia w Europie na podstawie mapy</w:t>
            </w:r>
          </w:p>
          <w:p w14:paraId="3028DC45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porównuje liczbę ludności Europy z liczbą ludności pozostałych kontynentów na podstawie wykresu</w:t>
            </w:r>
          </w:p>
          <w:p w14:paraId="2A970EF8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 xml:space="preserve">• przedstawia zmiany liczby ludności Europy </w:t>
            </w:r>
          </w:p>
          <w:p w14:paraId="00261A03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analizuje strukturę ludności na podstawie przykładowej piramidy wieku i płci</w:t>
            </w:r>
          </w:p>
          <w:p w14:paraId="50C0975E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porównuje piramidy wieku i płci społeczeństwa młodego i społeczeństwa starzejącego się w Europie</w:t>
            </w:r>
          </w:p>
          <w:p w14:paraId="077BC66C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analizuje przyczyny i konsekwencje starzenia się społeczeństw w Europie</w:t>
            </w:r>
          </w:p>
        </w:tc>
      </w:tr>
      <w:tr w:rsidR="00D75749" w14:paraId="1123F6FC" w14:textId="77777777" w:rsidTr="00D75749">
        <w:tc>
          <w:tcPr>
            <w:tcW w:w="704" w:type="dxa"/>
          </w:tcPr>
          <w:p w14:paraId="3A07625C" w14:textId="72E2725F" w:rsidR="00D75749" w:rsidRPr="00D75749" w:rsidRDefault="00D14C7E" w:rsidP="00592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75749" w:rsidRPr="00D7574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14:paraId="4855292E" w14:textId="77777777" w:rsidR="00D75749" w:rsidRPr="00D75749" w:rsidRDefault="00D75749" w:rsidP="00592568">
            <w:pPr>
              <w:rPr>
                <w:rFonts w:ascii="Times New Roman" w:hAnsi="Times New Roman" w:cs="Times New Roman"/>
              </w:rPr>
            </w:pPr>
            <w:r w:rsidRPr="00D75749">
              <w:rPr>
                <w:rFonts w:ascii="Times New Roman" w:hAnsi="Times New Roman" w:cs="Times New Roman"/>
              </w:rPr>
              <w:t xml:space="preserve">Zróżnicowanie ludności Europy. Migracje. </w:t>
            </w:r>
          </w:p>
        </w:tc>
        <w:tc>
          <w:tcPr>
            <w:tcW w:w="5806" w:type="dxa"/>
          </w:tcPr>
          <w:p w14:paraId="0619A7AD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wyjaśnia przyczyny migracji ludności w Europie</w:t>
            </w:r>
          </w:p>
          <w:p w14:paraId="214242C9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wymienia kraje imigracyjne i emigracyjne w Europie</w:t>
            </w:r>
          </w:p>
          <w:p w14:paraId="0608CF92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omawia przyczyny nielegalnej migracji do Europy</w:t>
            </w:r>
          </w:p>
          <w:p w14:paraId="1B0FD082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ocenia skutki migracji w Europie</w:t>
            </w:r>
          </w:p>
          <w:p w14:paraId="48BED51B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wymienia grupy narodowościowe i językowe w Europie</w:t>
            </w:r>
          </w:p>
          <w:p w14:paraId="5C024A65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przedstawia przyczyny zróżnicowania narodowościowego i językowego ludności Europy</w:t>
            </w:r>
          </w:p>
          <w:p w14:paraId="5EECD982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omawia zróżnicowanie kulturowe i religijne Europy</w:t>
            </w:r>
          </w:p>
          <w:p w14:paraId="3F6141BE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przedstawia skutki zróżnicowania kulturowego i religijnego ludności Europy</w:t>
            </w:r>
          </w:p>
        </w:tc>
      </w:tr>
      <w:tr w:rsidR="00D75749" w14:paraId="39555D48" w14:textId="77777777" w:rsidTr="00D75749">
        <w:tc>
          <w:tcPr>
            <w:tcW w:w="704" w:type="dxa"/>
          </w:tcPr>
          <w:p w14:paraId="2BC6D6AC" w14:textId="6FCDA215" w:rsidR="00D75749" w:rsidRPr="00D75749" w:rsidRDefault="00D14C7E" w:rsidP="00592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75749" w:rsidRPr="00D7574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14:paraId="06265603" w14:textId="77777777" w:rsidR="00D75749" w:rsidRPr="00D75749" w:rsidRDefault="00D75749" w:rsidP="00592568">
            <w:pPr>
              <w:rPr>
                <w:rFonts w:ascii="Times New Roman" w:hAnsi="Times New Roman" w:cs="Times New Roman"/>
              </w:rPr>
            </w:pPr>
            <w:r w:rsidRPr="00D75749">
              <w:rPr>
                <w:rFonts w:ascii="Times New Roman" w:hAnsi="Times New Roman" w:cs="Times New Roman"/>
              </w:rPr>
              <w:t xml:space="preserve">Wielkie miasta Europy: Paryż i Londyn. </w:t>
            </w:r>
          </w:p>
        </w:tc>
        <w:tc>
          <w:tcPr>
            <w:tcW w:w="5806" w:type="dxa"/>
          </w:tcPr>
          <w:p w14:paraId="07BE562F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wymienia cechy krajobrazu wielkomiejskiego</w:t>
            </w:r>
          </w:p>
          <w:p w14:paraId="2BFCF92E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porównuje miasta Europy z miastami świata na podstawie wykresów</w:t>
            </w:r>
          </w:p>
          <w:p w14:paraId="22F024B7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przedstawia zalety i wady życia w mieście</w:t>
            </w:r>
          </w:p>
          <w:p w14:paraId="71BD5380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wskazuje podobieństwa i różnice między wielkimi miastami Europy – Londynem i Paryżem – na podstawie map</w:t>
            </w:r>
          </w:p>
          <w:p w14:paraId="0739393C" w14:textId="77777777" w:rsidR="00D75749" w:rsidRPr="00D75749" w:rsidRDefault="00D75749" w:rsidP="00D75749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charakteryzuje rolę Londynu i Paryża w światowej gospodarce, polityce i kulturze oraz wymienia funkcje tych miast</w:t>
            </w:r>
          </w:p>
        </w:tc>
      </w:tr>
      <w:tr w:rsidR="00D75749" w14:paraId="2B8E0391" w14:textId="77777777" w:rsidTr="00D75749">
        <w:tc>
          <w:tcPr>
            <w:tcW w:w="704" w:type="dxa"/>
          </w:tcPr>
          <w:p w14:paraId="1AE86CA0" w14:textId="753E6B6A" w:rsidR="00D75749" w:rsidRPr="00D75749" w:rsidRDefault="00D14C7E" w:rsidP="00592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75749" w:rsidRPr="00D757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619BE4F4" w14:textId="77777777" w:rsidR="00D75749" w:rsidRPr="00D75749" w:rsidRDefault="00D75749" w:rsidP="00592568">
            <w:pPr>
              <w:rPr>
                <w:rFonts w:ascii="Times New Roman" w:hAnsi="Times New Roman" w:cs="Times New Roman"/>
              </w:rPr>
            </w:pPr>
            <w:r w:rsidRPr="00D75749">
              <w:rPr>
                <w:rFonts w:ascii="Times New Roman" w:hAnsi="Times New Roman" w:cs="Times New Roman"/>
              </w:rPr>
              <w:t>Lekcja powtórzeniowa.</w:t>
            </w:r>
          </w:p>
        </w:tc>
        <w:tc>
          <w:tcPr>
            <w:tcW w:w="5806" w:type="dxa"/>
          </w:tcPr>
          <w:p w14:paraId="34AB52A3" w14:textId="77777777" w:rsidR="00D75749" w:rsidRPr="00D75749" w:rsidRDefault="00D75749" w:rsidP="00592568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 xml:space="preserve">• badanie osiągnięć ucznia i efektów kształcenia. </w:t>
            </w:r>
          </w:p>
        </w:tc>
      </w:tr>
      <w:tr w:rsidR="00D75749" w14:paraId="27D585B7" w14:textId="77777777" w:rsidTr="00D75749">
        <w:tc>
          <w:tcPr>
            <w:tcW w:w="704" w:type="dxa"/>
          </w:tcPr>
          <w:p w14:paraId="022BAF0A" w14:textId="070C2AE0" w:rsidR="00D75749" w:rsidRPr="00D75749" w:rsidRDefault="00D14C7E" w:rsidP="00592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75749" w:rsidRPr="00D7574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14:paraId="60E6D28C" w14:textId="77777777" w:rsidR="00D75749" w:rsidRPr="00D75749" w:rsidRDefault="00D75749" w:rsidP="00592568">
            <w:pPr>
              <w:ind w:left="127" w:hanging="127"/>
              <w:jc w:val="both"/>
              <w:rPr>
                <w:rFonts w:ascii="Times New Roman" w:hAnsi="Times New Roman" w:cs="Times New Roman"/>
              </w:rPr>
            </w:pPr>
            <w:r w:rsidRPr="00D75749">
              <w:rPr>
                <w:rFonts w:ascii="Times New Roman" w:hAnsi="Times New Roman" w:cs="Times New Roman"/>
              </w:rPr>
              <w:t>Sprawdzenie</w:t>
            </w:r>
            <w:r w:rsidRPr="00D75749">
              <w:rPr>
                <w:rFonts w:ascii="Times New Roman" w:hAnsi="Times New Roman" w:cs="Times New Roman"/>
              </w:rPr>
              <w:br/>
              <w:t xml:space="preserve">wiadomości z rozdziału </w:t>
            </w:r>
            <w:r w:rsidRPr="00D75749">
              <w:rPr>
                <w:rFonts w:ascii="Times New Roman" w:hAnsi="Times New Roman" w:cs="Times New Roman"/>
                <w:i/>
                <w:iCs/>
              </w:rPr>
              <w:t>Środowisko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75749">
              <w:rPr>
                <w:rFonts w:ascii="Times New Roman" w:hAnsi="Times New Roman" w:cs="Times New Roman"/>
                <w:i/>
                <w:iCs/>
              </w:rPr>
              <w:t xml:space="preserve">przyrodnicze i ludność Europy. </w:t>
            </w:r>
          </w:p>
        </w:tc>
        <w:tc>
          <w:tcPr>
            <w:tcW w:w="5806" w:type="dxa"/>
          </w:tcPr>
          <w:p w14:paraId="12281C62" w14:textId="77777777" w:rsidR="00D75749" w:rsidRPr="00D75749" w:rsidRDefault="00D75749" w:rsidP="00592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5749">
              <w:rPr>
                <w:rFonts w:ascii="Times New Roman" w:hAnsi="Times New Roman" w:cs="Times New Roman"/>
                <w:sz w:val="20"/>
                <w:szCs w:val="20"/>
              </w:rPr>
              <w:t>• sprawdzenie stopnia opanowania wiadomości i umiejętności z rozdziału 3</w:t>
            </w:r>
          </w:p>
        </w:tc>
      </w:tr>
    </w:tbl>
    <w:p w14:paraId="4577741A" w14:textId="77777777" w:rsidR="00D75749" w:rsidRDefault="00D75749" w:rsidP="00D75749">
      <w:pPr>
        <w:jc w:val="both"/>
        <w:rPr>
          <w:rFonts w:ascii="Times New Roman" w:hAnsi="Times New Roman" w:cs="Times New Roman"/>
        </w:rPr>
      </w:pPr>
    </w:p>
    <w:p w14:paraId="12ADF33F" w14:textId="77777777" w:rsidR="00D75749" w:rsidRDefault="00D75749" w:rsidP="00D75749">
      <w:pPr>
        <w:jc w:val="both"/>
        <w:rPr>
          <w:rFonts w:ascii="Times New Roman" w:hAnsi="Times New Roman" w:cs="Times New Roman"/>
        </w:rPr>
      </w:pPr>
    </w:p>
    <w:p w14:paraId="36597DA5" w14:textId="77777777" w:rsidR="00D75749" w:rsidRPr="00E71D66" w:rsidRDefault="00D75749" w:rsidP="00D75749">
      <w:pPr>
        <w:jc w:val="both"/>
        <w:rPr>
          <w:rFonts w:ascii="Times New Roman" w:hAnsi="Times New Roman" w:cs="Times New Roman"/>
        </w:rPr>
      </w:pPr>
      <w:r w:rsidRPr="00E71D66">
        <w:rPr>
          <w:rFonts w:ascii="Times New Roman" w:hAnsi="Times New Roman" w:cs="Times New Roman"/>
        </w:rPr>
        <w:t>W trakcie realizowania karty pracy wiedza i umiejętności ucznia sprawdzane będą w formie</w:t>
      </w:r>
    </w:p>
    <w:p w14:paraId="223600E7" w14:textId="77777777" w:rsidR="00D75749" w:rsidRPr="00E71D66" w:rsidRDefault="00D75749" w:rsidP="00D75749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14:paraId="0CCD6F38" w14:textId="77777777" w:rsidR="00D75749" w:rsidRPr="00E71D66" w:rsidRDefault="00D75749" w:rsidP="00D75749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pisemny.</w:t>
      </w:r>
    </w:p>
    <w:p w14:paraId="40306DE4" w14:textId="77777777" w:rsidR="00CB7454" w:rsidRDefault="00CB7454"/>
    <w:sectPr w:rsidR="00CB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49"/>
    <w:rsid w:val="0064154C"/>
    <w:rsid w:val="00CB7454"/>
    <w:rsid w:val="00D14C7E"/>
    <w:rsid w:val="00D7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6B45"/>
  <w15:chartTrackingRefBased/>
  <w15:docId w15:val="{09CAC898-DB8A-42A0-9237-95698CF9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5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3</cp:revision>
  <dcterms:created xsi:type="dcterms:W3CDTF">2019-10-21T18:26:00Z</dcterms:created>
  <dcterms:modified xsi:type="dcterms:W3CDTF">2019-10-21T18:53:00Z</dcterms:modified>
</cp:coreProperties>
</file>