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3C5D2" w14:textId="77777777" w:rsidR="00432D27" w:rsidRPr="00706F02" w:rsidRDefault="00432D27" w:rsidP="00432D2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6F02">
        <w:rPr>
          <w:rFonts w:ascii="Times New Roman" w:hAnsi="Times New Roman" w:cs="Times New Roman"/>
          <w:b/>
          <w:bCs/>
          <w:sz w:val="28"/>
          <w:szCs w:val="28"/>
        </w:rPr>
        <w:t xml:space="preserve">Karta pracy z </w:t>
      </w:r>
      <w:r>
        <w:rPr>
          <w:rFonts w:ascii="Times New Roman" w:hAnsi="Times New Roman" w:cs="Times New Roman"/>
          <w:b/>
          <w:bCs/>
          <w:sz w:val="28"/>
          <w:szCs w:val="28"/>
        </w:rPr>
        <w:t>GEOGRAFII</w:t>
      </w:r>
      <w:r w:rsidRPr="00706F02">
        <w:rPr>
          <w:rFonts w:ascii="Times New Roman" w:hAnsi="Times New Roman" w:cs="Times New Roman"/>
          <w:b/>
          <w:bCs/>
          <w:sz w:val="28"/>
          <w:szCs w:val="28"/>
        </w:rPr>
        <w:t xml:space="preserve"> nr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4</w:t>
      </w:r>
    </w:p>
    <w:p w14:paraId="4178DB90" w14:textId="77777777" w:rsidR="00432D27" w:rsidRPr="00706F02" w:rsidRDefault="00432D27" w:rsidP="00432D2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706F02">
        <w:rPr>
          <w:rFonts w:ascii="Times New Roman" w:hAnsi="Times New Roman" w:cs="Times New Roman"/>
          <w:b/>
          <w:bCs/>
          <w:sz w:val="28"/>
          <w:szCs w:val="28"/>
        </w:rPr>
        <w:t xml:space="preserve">klasa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14:paraId="548BE7B9" w14:textId="77777777" w:rsidR="00432D27" w:rsidRDefault="00432D27" w:rsidP="00432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06F02">
        <w:rPr>
          <w:rFonts w:ascii="Times New Roman" w:hAnsi="Times New Roman" w:cs="Times New Roman"/>
          <w:sz w:val="28"/>
          <w:szCs w:val="28"/>
        </w:rPr>
        <w:t>Miesiąc –</w:t>
      </w:r>
      <w:r>
        <w:rPr>
          <w:rFonts w:ascii="Times New Roman" w:hAnsi="Times New Roman" w:cs="Times New Roman"/>
          <w:sz w:val="28"/>
          <w:szCs w:val="28"/>
        </w:rPr>
        <w:t>luty/ marzec</w:t>
      </w:r>
    </w:p>
    <w:p w14:paraId="164577D4" w14:textId="77777777" w:rsidR="00432D27" w:rsidRDefault="00432D27" w:rsidP="00432D2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06F02">
        <w:rPr>
          <w:rFonts w:ascii="Times New Roman" w:hAnsi="Times New Roman" w:cs="Times New Roman"/>
          <w:i/>
          <w:iCs/>
          <w:sz w:val="28"/>
          <w:szCs w:val="28"/>
        </w:rPr>
        <w:t xml:space="preserve">Dział </w:t>
      </w:r>
      <w:r>
        <w:rPr>
          <w:rFonts w:ascii="Times New Roman" w:hAnsi="Times New Roman" w:cs="Times New Roman"/>
          <w:i/>
          <w:iCs/>
          <w:sz w:val="28"/>
          <w:szCs w:val="28"/>
        </w:rPr>
        <w:t>IV</w:t>
      </w:r>
      <w:r w:rsidRPr="00706F02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</w:rPr>
        <w:t>Gospodarka</w:t>
      </w:r>
      <w:r w:rsidRPr="00D75749">
        <w:rPr>
          <w:rFonts w:ascii="Times New Roman" w:hAnsi="Times New Roman" w:cs="Times New Roman"/>
          <w:i/>
          <w:iCs/>
          <w:sz w:val="28"/>
          <w:szCs w:val="28"/>
        </w:rPr>
        <w:t xml:space="preserve"> Europy</w:t>
      </w:r>
      <w:r w:rsidRPr="00706F0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212CEC5" w14:textId="77777777" w:rsidR="00432D27" w:rsidRDefault="00432D27" w:rsidP="00432D27">
      <w:pPr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5806"/>
      </w:tblGrid>
      <w:tr w:rsidR="00432D27" w14:paraId="46B53D40" w14:textId="77777777" w:rsidTr="00592568">
        <w:tc>
          <w:tcPr>
            <w:tcW w:w="704" w:type="dxa"/>
          </w:tcPr>
          <w:p w14:paraId="26930B5F" w14:textId="77777777" w:rsidR="00432D27" w:rsidRPr="00706F02" w:rsidRDefault="00432D27" w:rsidP="00592568">
            <w:pPr>
              <w:rPr>
                <w:rFonts w:ascii="Times New Roman" w:hAnsi="Times New Roman" w:cs="Times New Roman"/>
                <w:b/>
                <w:bCs/>
              </w:rPr>
            </w:pPr>
            <w:r w:rsidRPr="00706F02">
              <w:rPr>
                <w:rFonts w:ascii="Times New Roman" w:hAnsi="Times New Roman" w:cs="Times New Roman"/>
                <w:b/>
                <w:bCs/>
              </w:rPr>
              <w:t xml:space="preserve">Lp. </w:t>
            </w:r>
          </w:p>
        </w:tc>
        <w:tc>
          <w:tcPr>
            <w:tcW w:w="2552" w:type="dxa"/>
          </w:tcPr>
          <w:p w14:paraId="72281101" w14:textId="77777777" w:rsidR="00432D27" w:rsidRPr="00706F02" w:rsidRDefault="00432D27" w:rsidP="0059256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06F02">
              <w:rPr>
                <w:rFonts w:ascii="Times New Roman" w:hAnsi="Times New Roman" w:cs="Times New Roman"/>
                <w:b/>
                <w:bCs/>
              </w:rPr>
              <w:t>Tematyka</w:t>
            </w:r>
          </w:p>
        </w:tc>
        <w:tc>
          <w:tcPr>
            <w:tcW w:w="5806" w:type="dxa"/>
          </w:tcPr>
          <w:p w14:paraId="06214DE0" w14:textId="77777777" w:rsidR="00432D27" w:rsidRPr="00706F02" w:rsidRDefault="00432D27" w:rsidP="00592568">
            <w:pPr>
              <w:rPr>
                <w:rFonts w:ascii="Times New Roman" w:hAnsi="Times New Roman" w:cs="Times New Roman"/>
                <w:b/>
                <w:bCs/>
              </w:rPr>
            </w:pPr>
            <w:r w:rsidRPr="00706F02">
              <w:rPr>
                <w:rFonts w:ascii="Times New Roman" w:hAnsi="Times New Roman" w:cs="Times New Roman"/>
                <w:b/>
                <w:bCs/>
              </w:rPr>
              <w:t>Wiedza i umiejętności</w:t>
            </w:r>
          </w:p>
        </w:tc>
      </w:tr>
      <w:tr w:rsidR="00432D27" w14:paraId="76196C24" w14:textId="77777777" w:rsidTr="00592568">
        <w:tc>
          <w:tcPr>
            <w:tcW w:w="704" w:type="dxa"/>
          </w:tcPr>
          <w:p w14:paraId="31FBA6E7" w14:textId="77777777" w:rsidR="00432D27" w:rsidRPr="00432D27" w:rsidRDefault="00432D27" w:rsidP="00592568">
            <w:pPr>
              <w:rPr>
                <w:rFonts w:ascii="Times New Roman" w:hAnsi="Times New Roman" w:cs="Times New Roman"/>
              </w:rPr>
            </w:pPr>
            <w:r w:rsidRPr="00432D27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552" w:type="dxa"/>
          </w:tcPr>
          <w:p w14:paraId="1E3EBFEA" w14:textId="77777777" w:rsidR="00432D27" w:rsidRPr="00432D27" w:rsidRDefault="00432D27" w:rsidP="00592568">
            <w:pPr>
              <w:rPr>
                <w:rFonts w:ascii="Times New Roman" w:hAnsi="Times New Roman" w:cs="Times New Roman"/>
              </w:rPr>
            </w:pPr>
            <w:r w:rsidRPr="00432D27">
              <w:rPr>
                <w:rFonts w:ascii="Times New Roman" w:hAnsi="Times New Roman" w:cs="Times New Roman"/>
              </w:rPr>
              <w:t xml:space="preserve">Rolnictwo Danii i Węgier. </w:t>
            </w:r>
          </w:p>
        </w:tc>
        <w:tc>
          <w:tcPr>
            <w:tcW w:w="5806" w:type="dxa"/>
          </w:tcPr>
          <w:p w14:paraId="1905910A" w14:textId="77777777" w:rsidR="00542C21" w:rsidRDefault="00542C21" w:rsidP="00542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14:paraId="68553F3C" w14:textId="0612C469" w:rsidR="00432D27" w:rsidRPr="00432D27" w:rsidRDefault="00432D27" w:rsidP="00542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432D27">
              <w:rPr>
                <w:rFonts w:ascii="Times New Roman" w:hAnsi="Times New Roman" w:cs="Times New Roman"/>
                <w:sz w:val="20"/>
                <w:szCs w:val="20"/>
              </w:rPr>
              <w:t>• przedstawia zadania i funkcje rolnictwa jako ważnego sektora gospodarki w Europie</w:t>
            </w:r>
          </w:p>
          <w:p w14:paraId="2967C8B9" w14:textId="77777777" w:rsidR="00432D27" w:rsidRPr="00432D27" w:rsidRDefault="00432D27" w:rsidP="00432D27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432D27">
              <w:rPr>
                <w:rFonts w:ascii="Times New Roman" w:hAnsi="Times New Roman" w:cs="Times New Roman"/>
                <w:sz w:val="20"/>
                <w:szCs w:val="20"/>
              </w:rPr>
              <w:t>• wymienia warunki przyrodnicze i pozaprzyrodnicze rozwoju rolnictwa w Europie</w:t>
            </w:r>
          </w:p>
          <w:p w14:paraId="0D8C3894" w14:textId="77777777" w:rsidR="00432D27" w:rsidRPr="00432D27" w:rsidRDefault="00432D27" w:rsidP="00432D27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432D27">
              <w:rPr>
                <w:rFonts w:ascii="Times New Roman" w:hAnsi="Times New Roman" w:cs="Times New Roman"/>
                <w:sz w:val="20"/>
                <w:szCs w:val="20"/>
              </w:rPr>
              <w:t>• porównuje sprzyjające rozwojowi rolnictwa cechy środowiska przyrodniczego Danii i Węgier na podstawie mapy</w:t>
            </w:r>
          </w:p>
          <w:p w14:paraId="5763314C" w14:textId="77777777" w:rsidR="00432D27" w:rsidRPr="00432D27" w:rsidRDefault="00432D27" w:rsidP="00432D27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432D27">
              <w:rPr>
                <w:rFonts w:ascii="Times New Roman" w:hAnsi="Times New Roman" w:cs="Times New Roman"/>
                <w:sz w:val="20"/>
                <w:szCs w:val="20"/>
              </w:rPr>
              <w:t>• omawia strukturę upraw i hodowli zwierząt w Danii i na Węgrzech na podstawie wykresów i map tematycznych</w:t>
            </w:r>
          </w:p>
          <w:p w14:paraId="13671EE8" w14:textId="77777777" w:rsidR="00432D27" w:rsidRPr="00432D27" w:rsidRDefault="00432D27" w:rsidP="00432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2D27">
              <w:rPr>
                <w:rFonts w:ascii="Times New Roman" w:hAnsi="Times New Roman" w:cs="Times New Roman"/>
                <w:sz w:val="20"/>
                <w:szCs w:val="20"/>
              </w:rPr>
              <w:t>• porównuje cechy rolnictwa Danii i Węgier z uwzględnieniem wydajności rolnictwa na podstawie danych statystycznych</w:t>
            </w:r>
          </w:p>
        </w:tc>
      </w:tr>
      <w:tr w:rsidR="00432D27" w14:paraId="7E98D5EE" w14:textId="77777777" w:rsidTr="00592568">
        <w:tc>
          <w:tcPr>
            <w:tcW w:w="704" w:type="dxa"/>
          </w:tcPr>
          <w:p w14:paraId="48569451" w14:textId="77777777" w:rsidR="00432D27" w:rsidRPr="00432D27" w:rsidRDefault="00432D27" w:rsidP="00592568">
            <w:pPr>
              <w:rPr>
                <w:rFonts w:ascii="Times New Roman" w:hAnsi="Times New Roman" w:cs="Times New Roman"/>
              </w:rPr>
            </w:pPr>
            <w:r w:rsidRPr="00432D2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</w:tcPr>
          <w:p w14:paraId="3C84CF5A" w14:textId="77777777" w:rsidR="00432D27" w:rsidRPr="00432D27" w:rsidRDefault="00432D27" w:rsidP="00592568">
            <w:pPr>
              <w:rPr>
                <w:rFonts w:ascii="Times New Roman" w:hAnsi="Times New Roman" w:cs="Times New Roman"/>
              </w:rPr>
            </w:pPr>
            <w:r w:rsidRPr="00432D27">
              <w:rPr>
                <w:rFonts w:ascii="Times New Roman" w:hAnsi="Times New Roman" w:cs="Times New Roman"/>
              </w:rPr>
              <w:t xml:space="preserve">Przemysł i usługi we Francji. </w:t>
            </w:r>
          </w:p>
        </w:tc>
        <w:tc>
          <w:tcPr>
            <w:tcW w:w="5806" w:type="dxa"/>
          </w:tcPr>
          <w:p w14:paraId="4E138710" w14:textId="77777777" w:rsidR="00432D27" w:rsidRPr="00432D27" w:rsidRDefault="00432D27" w:rsidP="00432D27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432D27">
              <w:rPr>
                <w:rFonts w:ascii="Times New Roman" w:hAnsi="Times New Roman" w:cs="Times New Roman"/>
                <w:sz w:val="20"/>
                <w:szCs w:val="20"/>
              </w:rPr>
              <w:t>• wymienia przykłady produktów wytwarzanych w różnych działach przetwórstwa przemysłowego</w:t>
            </w:r>
          </w:p>
          <w:p w14:paraId="5E3142B5" w14:textId="77777777" w:rsidR="00432D27" w:rsidRPr="00432D27" w:rsidRDefault="00432D27" w:rsidP="00432D27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432D27">
              <w:rPr>
                <w:rFonts w:ascii="Times New Roman" w:hAnsi="Times New Roman" w:cs="Times New Roman"/>
                <w:sz w:val="20"/>
                <w:szCs w:val="20"/>
              </w:rPr>
              <w:t>• omawia zadania i funkcje przemysłu jako sektora gospodarki</w:t>
            </w:r>
          </w:p>
          <w:p w14:paraId="22D9080D" w14:textId="77777777" w:rsidR="00432D27" w:rsidRPr="00432D27" w:rsidRDefault="00432D27" w:rsidP="00432D27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432D27">
              <w:rPr>
                <w:rFonts w:ascii="Times New Roman" w:hAnsi="Times New Roman" w:cs="Times New Roman"/>
                <w:sz w:val="20"/>
                <w:szCs w:val="20"/>
              </w:rPr>
              <w:t>• przedstawia główne działy przetwórstwa przemysłowego we Francji na podstawie diagramu kołowego</w:t>
            </w:r>
          </w:p>
          <w:p w14:paraId="7B169C95" w14:textId="77777777" w:rsidR="00432D27" w:rsidRPr="00432D27" w:rsidRDefault="00432D27" w:rsidP="00432D27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432D27">
              <w:rPr>
                <w:rFonts w:ascii="Times New Roman" w:hAnsi="Times New Roman" w:cs="Times New Roman"/>
                <w:sz w:val="20"/>
                <w:szCs w:val="20"/>
              </w:rPr>
              <w:t>• omawia czynniki rozwoju przemysłu we Francji</w:t>
            </w:r>
          </w:p>
          <w:p w14:paraId="2D81F35F" w14:textId="77777777" w:rsidR="00432D27" w:rsidRPr="00432D27" w:rsidRDefault="00432D27" w:rsidP="00432D27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432D27">
              <w:rPr>
                <w:rFonts w:ascii="Times New Roman" w:hAnsi="Times New Roman" w:cs="Times New Roman"/>
                <w:sz w:val="20"/>
                <w:szCs w:val="20"/>
              </w:rPr>
              <w:t>• wskazuje na mapie Francji największe technopolie</w:t>
            </w:r>
          </w:p>
          <w:p w14:paraId="6D624512" w14:textId="77777777" w:rsidR="00432D27" w:rsidRPr="00432D27" w:rsidRDefault="00432D27" w:rsidP="00432D27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432D27">
              <w:rPr>
                <w:rFonts w:ascii="Times New Roman" w:hAnsi="Times New Roman" w:cs="Times New Roman"/>
                <w:sz w:val="20"/>
                <w:szCs w:val="20"/>
              </w:rPr>
              <w:t>• wymienia przykłady działów nowoczesnego przemysłu we Francji</w:t>
            </w:r>
          </w:p>
          <w:p w14:paraId="6E00C144" w14:textId="77777777" w:rsidR="00432D27" w:rsidRPr="00432D27" w:rsidRDefault="00432D27" w:rsidP="00432D27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432D27">
              <w:rPr>
                <w:rFonts w:ascii="Times New Roman" w:hAnsi="Times New Roman" w:cs="Times New Roman"/>
                <w:sz w:val="20"/>
                <w:szCs w:val="20"/>
              </w:rPr>
              <w:t>• omawia znaczenie nowoczesnego przemysłu we Francji</w:t>
            </w:r>
          </w:p>
          <w:p w14:paraId="2E03461D" w14:textId="77777777" w:rsidR="00432D27" w:rsidRPr="00432D27" w:rsidRDefault="00432D27" w:rsidP="00432D27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432D27">
              <w:rPr>
                <w:rFonts w:ascii="Times New Roman" w:hAnsi="Times New Roman" w:cs="Times New Roman"/>
                <w:sz w:val="20"/>
                <w:szCs w:val="20"/>
              </w:rPr>
              <w:t>• wymienia znane i cenione na świecie francuskie wyroby przemysłowe</w:t>
            </w:r>
          </w:p>
          <w:p w14:paraId="4EA59C7A" w14:textId="77777777" w:rsidR="00432D27" w:rsidRPr="00432D27" w:rsidRDefault="00432D27" w:rsidP="00432D27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432D27">
              <w:rPr>
                <w:rFonts w:ascii="Times New Roman" w:hAnsi="Times New Roman" w:cs="Times New Roman"/>
                <w:sz w:val="20"/>
                <w:szCs w:val="20"/>
              </w:rPr>
              <w:t>• omawia znaczenie nowoczesnych usług we Francji</w:t>
            </w:r>
          </w:p>
          <w:p w14:paraId="4270DB46" w14:textId="77777777" w:rsidR="00432D27" w:rsidRPr="00432D27" w:rsidRDefault="00432D27" w:rsidP="00432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2D27">
              <w:rPr>
                <w:rFonts w:ascii="Times New Roman" w:hAnsi="Times New Roman" w:cs="Times New Roman"/>
                <w:sz w:val="20"/>
                <w:szCs w:val="20"/>
              </w:rPr>
              <w:t>• przedstawia strukturę zatrudnienia we Francji według sektorów gospodarki i strukturę PKB Francji na podstawie diagramów kołowych</w:t>
            </w:r>
          </w:p>
        </w:tc>
      </w:tr>
      <w:tr w:rsidR="00432D27" w14:paraId="5E91B3B4" w14:textId="77777777" w:rsidTr="00592568">
        <w:tc>
          <w:tcPr>
            <w:tcW w:w="704" w:type="dxa"/>
          </w:tcPr>
          <w:p w14:paraId="485412EE" w14:textId="77777777" w:rsidR="00432D27" w:rsidRPr="00432D27" w:rsidRDefault="00432D27" w:rsidP="00592568">
            <w:pPr>
              <w:rPr>
                <w:rFonts w:ascii="Times New Roman" w:hAnsi="Times New Roman" w:cs="Times New Roman"/>
              </w:rPr>
            </w:pPr>
            <w:r w:rsidRPr="00432D27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552" w:type="dxa"/>
          </w:tcPr>
          <w:p w14:paraId="5C671DE2" w14:textId="77777777" w:rsidR="00432D27" w:rsidRPr="00432D27" w:rsidRDefault="00432D27" w:rsidP="00592568">
            <w:pPr>
              <w:rPr>
                <w:rFonts w:ascii="Times New Roman" w:hAnsi="Times New Roman" w:cs="Times New Roman"/>
              </w:rPr>
            </w:pPr>
            <w:r w:rsidRPr="00432D27">
              <w:rPr>
                <w:rFonts w:ascii="Times New Roman" w:hAnsi="Times New Roman" w:cs="Times New Roman"/>
              </w:rPr>
              <w:t xml:space="preserve">Energetyka w Europie. </w:t>
            </w:r>
          </w:p>
        </w:tc>
        <w:tc>
          <w:tcPr>
            <w:tcW w:w="5806" w:type="dxa"/>
          </w:tcPr>
          <w:p w14:paraId="7AF256BE" w14:textId="77777777" w:rsidR="00432D27" w:rsidRPr="00432D27" w:rsidRDefault="00432D27" w:rsidP="00432D27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432D27">
              <w:rPr>
                <w:rFonts w:ascii="Times New Roman" w:hAnsi="Times New Roman" w:cs="Times New Roman"/>
                <w:sz w:val="20"/>
                <w:szCs w:val="20"/>
              </w:rPr>
              <w:t>• podaje przykłady odnawialnych i nieodnawialnych źródeł energii</w:t>
            </w:r>
          </w:p>
          <w:p w14:paraId="3DF6A997" w14:textId="77777777" w:rsidR="00432D27" w:rsidRPr="00432D27" w:rsidRDefault="00432D27" w:rsidP="00432D27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432D27">
              <w:rPr>
                <w:rFonts w:ascii="Times New Roman" w:hAnsi="Times New Roman" w:cs="Times New Roman"/>
                <w:sz w:val="20"/>
                <w:szCs w:val="20"/>
              </w:rPr>
              <w:t>• wymienia czynniki wpływające na strukturę produkcji energii w Europie</w:t>
            </w:r>
          </w:p>
          <w:p w14:paraId="3AD4D55B" w14:textId="77777777" w:rsidR="00432D27" w:rsidRPr="00432D27" w:rsidRDefault="00432D27" w:rsidP="00432D27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432D27">
              <w:rPr>
                <w:rFonts w:ascii="Times New Roman" w:hAnsi="Times New Roman" w:cs="Times New Roman"/>
                <w:sz w:val="20"/>
                <w:szCs w:val="20"/>
              </w:rPr>
              <w:t>• omawia wpływ środowiska przyrodniczego wybranych krajów Europy na wykorzystanie różnych źródeł energii</w:t>
            </w:r>
          </w:p>
          <w:p w14:paraId="1209D330" w14:textId="77777777" w:rsidR="00432D27" w:rsidRPr="00432D27" w:rsidRDefault="00432D27" w:rsidP="00432D27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432D27">
              <w:rPr>
                <w:rFonts w:ascii="Times New Roman" w:hAnsi="Times New Roman" w:cs="Times New Roman"/>
                <w:sz w:val="20"/>
                <w:szCs w:val="20"/>
              </w:rPr>
              <w:t>• omawia strukturę produkcji energii w wybranych krajach Europy na podstawie diagramów kołowych</w:t>
            </w:r>
          </w:p>
          <w:p w14:paraId="1DF784B9" w14:textId="77777777" w:rsidR="00432D27" w:rsidRPr="00432D27" w:rsidRDefault="00432D27" w:rsidP="00432D27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432D27">
              <w:rPr>
                <w:rFonts w:ascii="Times New Roman" w:hAnsi="Times New Roman" w:cs="Times New Roman"/>
                <w:sz w:val="20"/>
                <w:szCs w:val="20"/>
              </w:rPr>
              <w:t>• wymienia rodzaje elektrowni</w:t>
            </w:r>
          </w:p>
          <w:p w14:paraId="3BAB6E18" w14:textId="77777777" w:rsidR="00432D27" w:rsidRPr="00432D27" w:rsidRDefault="00432D27" w:rsidP="00432D27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432D27">
              <w:rPr>
                <w:rFonts w:ascii="Times New Roman" w:hAnsi="Times New Roman" w:cs="Times New Roman"/>
                <w:sz w:val="20"/>
                <w:szCs w:val="20"/>
              </w:rPr>
              <w:t>• przedstawia zalety i wady różnych rodzajów elektrowni</w:t>
            </w:r>
          </w:p>
          <w:p w14:paraId="3AAB7419" w14:textId="77777777" w:rsidR="00432D27" w:rsidRPr="00432D27" w:rsidRDefault="00432D27" w:rsidP="00432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D27">
              <w:rPr>
                <w:rFonts w:ascii="Times New Roman" w:hAnsi="Times New Roman" w:cs="Times New Roman"/>
                <w:sz w:val="20"/>
                <w:szCs w:val="20"/>
              </w:rPr>
              <w:t>• omawia zmiany w stopniu wykorzystania źródeł energii w Unii Europejskiej w XX i XXI w. na podstawie wykresu</w:t>
            </w:r>
          </w:p>
        </w:tc>
      </w:tr>
      <w:tr w:rsidR="00432D27" w14:paraId="46AC4B2B" w14:textId="77777777" w:rsidTr="00592568">
        <w:tc>
          <w:tcPr>
            <w:tcW w:w="704" w:type="dxa"/>
          </w:tcPr>
          <w:p w14:paraId="16A7EB51" w14:textId="77777777" w:rsidR="00432D27" w:rsidRPr="00432D27" w:rsidRDefault="00432D27" w:rsidP="00592568">
            <w:pPr>
              <w:rPr>
                <w:rFonts w:ascii="Times New Roman" w:hAnsi="Times New Roman" w:cs="Times New Roman"/>
              </w:rPr>
            </w:pPr>
            <w:r w:rsidRPr="00432D27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552" w:type="dxa"/>
          </w:tcPr>
          <w:p w14:paraId="42FB3D9F" w14:textId="77777777" w:rsidR="00432D27" w:rsidRPr="00432D27" w:rsidRDefault="00432D27" w:rsidP="00592568">
            <w:pPr>
              <w:rPr>
                <w:rFonts w:ascii="Times New Roman" w:hAnsi="Times New Roman" w:cs="Times New Roman"/>
              </w:rPr>
            </w:pPr>
            <w:r w:rsidRPr="00432D27">
              <w:rPr>
                <w:rFonts w:ascii="Times New Roman" w:hAnsi="Times New Roman" w:cs="Times New Roman"/>
              </w:rPr>
              <w:t xml:space="preserve">Turystyka w Europie Południowej. </w:t>
            </w:r>
          </w:p>
        </w:tc>
        <w:tc>
          <w:tcPr>
            <w:tcW w:w="5806" w:type="dxa"/>
          </w:tcPr>
          <w:p w14:paraId="3B77C345" w14:textId="77777777" w:rsidR="00432D27" w:rsidRPr="00432D27" w:rsidRDefault="00432D27" w:rsidP="00432D27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432D27">
              <w:rPr>
                <w:rFonts w:ascii="Times New Roman" w:hAnsi="Times New Roman" w:cs="Times New Roman"/>
                <w:sz w:val="20"/>
                <w:szCs w:val="20"/>
              </w:rPr>
              <w:t>• omawia walory przyrodnicze i walory kulturowe Europy Południowej na podstawie mapy ogólnogeograficznej i fotografii</w:t>
            </w:r>
          </w:p>
          <w:p w14:paraId="7C8B04FB" w14:textId="77777777" w:rsidR="00432D27" w:rsidRPr="00432D27" w:rsidRDefault="00432D27" w:rsidP="00432D27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432D27">
              <w:rPr>
                <w:rFonts w:ascii="Times New Roman" w:hAnsi="Times New Roman" w:cs="Times New Roman"/>
                <w:sz w:val="20"/>
                <w:szCs w:val="20"/>
              </w:rPr>
              <w:t>• wymienia elementy infrastruktury turystycznej w krajach śródziemnomorskich na podstawie fotografii</w:t>
            </w:r>
          </w:p>
          <w:p w14:paraId="7C4B05FE" w14:textId="77777777" w:rsidR="00432D27" w:rsidRPr="00432D27" w:rsidRDefault="00432D27" w:rsidP="00432D27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432D27">
              <w:rPr>
                <w:rFonts w:ascii="Times New Roman" w:hAnsi="Times New Roman" w:cs="Times New Roman"/>
                <w:sz w:val="20"/>
                <w:szCs w:val="20"/>
              </w:rPr>
              <w:t>• wymienia atrakcje turystyczne w wybranych krajach Europy Południowej na podstawie mapy tematycznej i fotografii</w:t>
            </w:r>
          </w:p>
          <w:p w14:paraId="6531E85E" w14:textId="77777777" w:rsidR="00432D27" w:rsidRPr="00432D27" w:rsidRDefault="00432D27" w:rsidP="00432D27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432D27">
              <w:rPr>
                <w:rFonts w:ascii="Times New Roman" w:hAnsi="Times New Roman" w:cs="Times New Roman"/>
                <w:sz w:val="20"/>
                <w:szCs w:val="20"/>
              </w:rPr>
              <w:t>• omawia znaczenie turystyki dla krajów śródziemnomorskich z wykorzystaniem wykresów dotyczących liczby turystów i wysokości przychodów z turystyki</w:t>
            </w:r>
          </w:p>
        </w:tc>
      </w:tr>
      <w:tr w:rsidR="00432D27" w14:paraId="746C2DB5" w14:textId="77777777" w:rsidTr="00592568">
        <w:tc>
          <w:tcPr>
            <w:tcW w:w="704" w:type="dxa"/>
          </w:tcPr>
          <w:p w14:paraId="5ACC9579" w14:textId="77777777" w:rsidR="00432D27" w:rsidRPr="00432D27" w:rsidRDefault="00432D27" w:rsidP="00592568">
            <w:pPr>
              <w:rPr>
                <w:rFonts w:ascii="Times New Roman" w:hAnsi="Times New Roman" w:cs="Times New Roman"/>
              </w:rPr>
            </w:pPr>
            <w:r w:rsidRPr="00432D2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2" w:type="dxa"/>
          </w:tcPr>
          <w:p w14:paraId="758F2F86" w14:textId="77777777" w:rsidR="00432D27" w:rsidRPr="00432D27" w:rsidRDefault="00432D27" w:rsidP="00592568">
            <w:pPr>
              <w:rPr>
                <w:rFonts w:ascii="Times New Roman" w:hAnsi="Times New Roman" w:cs="Times New Roman"/>
              </w:rPr>
            </w:pPr>
            <w:r w:rsidRPr="00432D27">
              <w:rPr>
                <w:rFonts w:ascii="Times New Roman" w:hAnsi="Times New Roman" w:cs="Times New Roman"/>
              </w:rPr>
              <w:t>Lekcja powtórzeniowa.</w:t>
            </w:r>
          </w:p>
        </w:tc>
        <w:tc>
          <w:tcPr>
            <w:tcW w:w="5806" w:type="dxa"/>
          </w:tcPr>
          <w:p w14:paraId="111F2F74" w14:textId="77777777" w:rsidR="00432D27" w:rsidRPr="00432D27" w:rsidRDefault="00432D27" w:rsidP="00592568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432D27">
              <w:rPr>
                <w:rFonts w:ascii="Times New Roman" w:hAnsi="Times New Roman" w:cs="Times New Roman"/>
                <w:sz w:val="20"/>
                <w:szCs w:val="20"/>
              </w:rPr>
              <w:t xml:space="preserve">• badanie osiągnięć ucznia i efektów kształcenia. </w:t>
            </w:r>
          </w:p>
        </w:tc>
      </w:tr>
      <w:tr w:rsidR="00432D27" w14:paraId="0301F270" w14:textId="77777777" w:rsidTr="00592568">
        <w:tc>
          <w:tcPr>
            <w:tcW w:w="704" w:type="dxa"/>
          </w:tcPr>
          <w:p w14:paraId="75227E46" w14:textId="77777777" w:rsidR="00432D27" w:rsidRPr="00432D27" w:rsidRDefault="00432D27" w:rsidP="00592568">
            <w:pPr>
              <w:rPr>
                <w:rFonts w:ascii="Times New Roman" w:hAnsi="Times New Roman" w:cs="Times New Roman"/>
              </w:rPr>
            </w:pPr>
            <w:r w:rsidRPr="00432D27">
              <w:rPr>
                <w:rFonts w:ascii="Times New Roman" w:hAnsi="Times New Roman" w:cs="Times New Roman"/>
              </w:rPr>
              <w:lastRenderedPageBreak/>
              <w:t xml:space="preserve">6. </w:t>
            </w:r>
          </w:p>
        </w:tc>
        <w:tc>
          <w:tcPr>
            <w:tcW w:w="2552" w:type="dxa"/>
          </w:tcPr>
          <w:p w14:paraId="475337A5" w14:textId="77777777" w:rsidR="00432D27" w:rsidRPr="00432D27" w:rsidRDefault="00432D27" w:rsidP="00592568">
            <w:pPr>
              <w:ind w:left="127" w:hanging="127"/>
              <w:jc w:val="both"/>
              <w:rPr>
                <w:rFonts w:ascii="Times New Roman" w:hAnsi="Times New Roman" w:cs="Times New Roman"/>
              </w:rPr>
            </w:pPr>
            <w:r w:rsidRPr="00432D27">
              <w:rPr>
                <w:rFonts w:ascii="Times New Roman" w:hAnsi="Times New Roman" w:cs="Times New Roman"/>
              </w:rPr>
              <w:t>Sprawdzenie</w:t>
            </w:r>
            <w:r w:rsidRPr="00432D27">
              <w:rPr>
                <w:rFonts w:ascii="Times New Roman" w:hAnsi="Times New Roman" w:cs="Times New Roman"/>
              </w:rPr>
              <w:br/>
              <w:t xml:space="preserve">wiadomości z rozdziału </w:t>
            </w:r>
            <w:r w:rsidRPr="00432D27">
              <w:rPr>
                <w:rFonts w:ascii="Times New Roman" w:hAnsi="Times New Roman" w:cs="Times New Roman"/>
                <w:i/>
                <w:iCs/>
              </w:rPr>
              <w:t xml:space="preserve">Gospodarka Europy.  </w:t>
            </w:r>
          </w:p>
        </w:tc>
        <w:tc>
          <w:tcPr>
            <w:tcW w:w="5806" w:type="dxa"/>
          </w:tcPr>
          <w:p w14:paraId="5E8A844A" w14:textId="77777777" w:rsidR="00432D27" w:rsidRPr="00432D27" w:rsidRDefault="00432D27" w:rsidP="00592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D27">
              <w:rPr>
                <w:rFonts w:ascii="Times New Roman" w:hAnsi="Times New Roman" w:cs="Times New Roman"/>
                <w:sz w:val="20"/>
                <w:szCs w:val="20"/>
              </w:rPr>
              <w:t xml:space="preserve">• sprawdzenie stopnia opanowania wiadomości i umiejętności z rozdziału 4. </w:t>
            </w:r>
          </w:p>
        </w:tc>
      </w:tr>
    </w:tbl>
    <w:p w14:paraId="7CBE6735" w14:textId="77777777" w:rsidR="00432D27" w:rsidRDefault="00432D27" w:rsidP="00432D27">
      <w:pPr>
        <w:jc w:val="both"/>
        <w:rPr>
          <w:rFonts w:ascii="Times New Roman" w:hAnsi="Times New Roman" w:cs="Times New Roman"/>
        </w:rPr>
      </w:pPr>
    </w:p>
    <w:p w14:paraId="2F8A691F" w14:textId="77777777" w:rsidR="00432D27" w:rsidRDefault="00432D27" w:rsidP="00432D27">
      <w:pPr>
        <w:jc w:val="both"/>
        <w:rPr>
          <w:rFonts w:ascii="Times New Roman" w:hAnsi="Times New Roman" w:cs="Times New Roman"/>
        </w:rPr>
      </w:pPr>
    </w:p>
    <w:p w14:paraId="6BEFA765" w14:textId="77777777" w:rsidR="00432D27" w:rsidRPr="00E71D66" w:rsidRDefault="00432D27" w:rsidP="00432D27">
      <w:pPr>
        <w:jc w:val="both"/>
        <w:rPr>
          <w:rFonts w:ascii="Times New Roman" w:hAnsi="Times New Roman" w:cs="Times New Roman"/>
        </w:rPr>
      </w:pPr>
      <w:r w:rsidRPr="00E71D66">
        <w:rPr>
          <w:rFonts w:ascii="Times New Roman" w:hAnsi="Times New Roman" w:cs="Times New Roman"/>
        </w:rPr>
        <w:t>W trakcie realizowania karty pracy wiedza i umiejętności ucznia sprawdzane będą w formie</w:t>
      </w:r>
    </w:p>
    <w:p w14:paraId="63F5C56D" w14:textId="77777777" w:rsidR="00432D27" w:rsidRPr="00E71D66" w:rsidRDefault="00432D27" w:rsidP="00432D27">
      <w:pPr>
        <w:jc w:val="both"/>
        <w:rPr>
          <w:rFonts w:ascii="Times New Roman" w:hAnsi="Times New Roman" w:cs="Times New Roman"/>
          <w:b/>
          <w:bCs/>
        </w:rPr>
      </w:pPr>
      <w:r w:rsidRPr="00E71D66">
        <w:rPr>
          <w:rFonts w:ascii="Times New Roman" w:hAnsi="Times New Roman" w:cs="Times New Roman"/>
          <w:b/>
          <w:bCs/>
        </w:rPr>
        <w:t>odpowiedzi ustnych i kartkówek</w:t>
      </w:r>
      <w:r w:rsidRPr="00E71D66">
        <w:rPr>
          <w:rFonts w:ascii="Times New Roman" w:hAnsi="Times New Roman" w:cs="Times New Roman"/>
        </w:rPr>
        <w:t xml:space="preserve">. Na zakończenie karty pracy przewidziany jest </w:t>
      </w:r>
      <w:r w:rsidRPr="00E71D66">
        <w:rPr>
          <w:rFonts w:ascii="Times New Roman" w:hAnsi="Times New Roman" w:cs="Times New Roman"/>
          <w:b/>
          <w:bCs/>
        </w:rPr>
        <w:t>sprawdzian</w:t>
      </w:r>
    </w:p>
    <w:p w14:paraId="66A3CAA0" w14:textId="77777777" w:rsidR="00432D27" w:rsidRPr="00E71D66" w:rsidRDefault="00432D27" w:rsidP="00432D27">
      <w:pPr>
        <w:jc w:val="both"/>
        <w:rPr>
          <w:rFonts w:ascii="Times New Roman" w:hAnsi="Times New Roman" w:cs="Times New Roman"/>
          <w:b/>
          <w:bCs/>
        </w:rPr>
      </w:pPr>
      <w:r w:rsidRPr="00E71D66">
        <w:rPr>
          <w:rFonts w:ascii="Times New Roman" w:hAnsi="Times New Roman" w:cs="Times New Roman"/>
          <w:b/>
          <w:bCs/>
        </w:rPr>
        <w:t>pisemny.</w:t>
      </w:r>
    </w:p>
    <w:p w14:paraId="34A148C6" w14:textId="77777777" w:rsidR="00432D27" w:rsidRDefault="00432D27" w:rsidP="00432D27"/>
    <w:p w14:paraId="2A7195F1" w14:textId="77777777" w:rsidR="00CB7454" w:rsidRDefault="00CB7454"/>
    <w:sectPr w:rsidR="00CB7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D27"/>
    <w:rsid w:val="00432D27"/>
    <w:rsid w:val="00542C21"/>
    <w:rsid w:val="00CB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3E452"/>
  <w15:chartTrackingRefBased/>
  <w15:docId w15:val="{3B12C628-1067-4D69-A921-8A386CCC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32D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413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Michalska</dc:creator>
  <cp:keywords/>
  <dc:description/>
  <cp:lastModifiedBy>Agnieszka Michalska</cp:lastModifiedBy>
  <cp:revision>2</cp:revision>
  <dcterms:created xsi:type="dcterms:W3CDTF">2019-10-21T18:34:00Z</dcterms:created>
  <dcterms:modified xsi:type="dcterms:W3CDTF">2019-10-21T18:54:00Z</dcterms:modified>
</cp:coreProperties>
</file>